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十二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理论中心组学习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党委宣传部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党委理论中心组成员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工学院校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企合作基地改造协调会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资产处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学生工作部（处）、教务处、资产处、后勤处、网络中心、工学院相关人员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2017级学生助困奖学金评定会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校长有约学生座谈会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学生工作部（处）、团委、公寓中心主任、各学院党总支书记、学生代表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科级以上干部工作会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科级以上干部、教研室主任、专业带头人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1EDD"/>
    <w:rsid w:val="1A854E93"/>
    <w:rsid w:val="2B470B66"/>
    <w:rsid w:val="2C4C3180"/>
    <w:rsid w:val="2FD21920"/>
    <w:rsid w:val="46552E56"/>
    <w:rsid w:val="471D0919"/>
    <w:rsid w:val="5691726A"/>
    <w:rsid w:val="57705D7A"/>
    <w:rsid w:val="5A1C4924"/>
    <w:rsid w:val="5AAD4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24</TotalTime>
  <ScaleCrop>false</ScaleCrop>
  <LinksUpToDate>false</LinksUpToDate>
  <CharactersWithSpaces>709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2018-09-17T23:38:00Z</dcterms:created>
  <dc:creator>微软用户</dc:creator>
  <cp:lastModifiedBy>Administrator</cp:lastModifiedBy>
  <cp:lastPrinted>2018-11-05T00:34:00Z</cp:lastPrinted>
  <dcterms:modified xsi:type="dcterms:W3CDTF">2018-11-09T06:28:47Z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