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十三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“旅游类国家自然科学基金申报的科学问题和创新点”专题辅导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贺柏平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东北亚休闲经济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2020届毕业生就业双选会工作筹备会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大学生就业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指导中心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学生工作部（处）、大学生就业指导中心负责人，各学院党总支书记及分团委书记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学工系统月度考核例会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学生工作部（处）、团委、公寓中心负责人，各学院党总支书记及分团委书记，全体辅导员，全体生活辅导员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2019年专业技术职称申报评审推荐会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</w:t>
            </w:r>
            <w:r>
              <w:rPr>
                <w:rFonts w:ascii="宋体" w:hAnsi="宋体"/>
                <w:b/>
                <w:szCs w:val="21"/>
              </w:rPr>
              <w:t>职称评审推荐委员会成员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232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11月27日-</w:t>
            </w: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（具体时间待定）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党委书记专题党课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相关校领导、全体教师及学生党员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232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对照党章党规找差距专题会议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党委职能部门负责人，各党总支书记、直属党支部书记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366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44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2019-03-04T14:49:00Z</dcterms:created>
  <dc:creator>微软用户</dc:creator>
  <cp:lastModifiedBy>姚迪</cp:lastModifiedBy>
  <cp:lastPrinted>2019-11-25T00:33:45Z</cp:lastPrinted>
  <dcterms:modified xsi:type="dcterms:W3CDTF">2019-11-25T00:56:37Z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