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十七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校级特色专业评审会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247报告厅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评委、参评专业负责人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研究生考试安全诚信教育会议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学生工作部（处）、保卫部（处）、教务处、后勤处、后勤服务中心、网络中心、各学院院长及党总支书记、马克思主义学院院长、基础部主任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12月19日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应用型本科人才培养教育集团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2019届毕业生实习就业双选会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招生就业处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羽毛球场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、招生就业处、各学院院长及党总支书记、全体毕业班辅导员、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12月20日（星期四）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  <w:t>2018年专业技术职称评审推荐会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  <w:t>人事处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  <w:t>学校专业技术职称评审推荐委员会成员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学术委员会会议——</w:t>
            </w:r>
          </w:p>
          <w:p>
            <w:pPr>
              <w:jc w:val="center"/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2018年教学科研成果奖励评审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科研处</w:t>
            </w:r>
          </w:p>
          <w:p>
            <w:pPr>
              <w:jc w:val="center"/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jc w:val="both"/>
              <w:rPr>
                <w:rFonts w:hint="default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学术委员会全体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12月21日（星期五）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创客中心揭牌仪式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创客中心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创客中心</w:t>
            </w:r>
          </w:p>
        </w:tc>
        <w:tc>
          <w:tcPr>
            <w:tcW w:w="5043" w:type="dxa"/>
            <w:vAlign w:val="center"/>
          </w:tcPr>
          <w:p>
            <w:pPr>
              <w:jc w:val="both"/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val="en-US" w:eastAsia="zh-CN"/>
              </w:rPr>
              <w:t>相关校领导、相关人员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说明：各参会人员由会议组织单位负责通知；会议所需用品由会议组织单位自行准备。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ScaleCrop>false</ScaleCrop>
  <LinksUpToDate>false</LinksUpToDate>
  <CharactersWithSpaces>709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2018-09-19T23:38:00Z</dcterms:created>
  <dc:creator>微软用户</dc:creator>
  <cp:lastModifiedBy>姚迪的 iPhone</cp:lastModifiedBy>
  <cp:lastPrinted>2018-12-14T23:17:28Z</cp:lastPrinted>
  <dcterms:modified xsi:type="dcterms:W3CDTF">2018-12-16T16:34:29Z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2052-9.2.0</vt:lpwstr>
  </property>
</Properties>
</file>